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50900" w14:textId="444C608C" w:rsidR="00715291" w:rsidRPr="006A5D9F" w:rsidRDefault="00FB1BC8">
      <w:pPr>
        <w:rPr>
          <w:sz w:val="48"/>
          <w:szCs w:val="48"/>
        </w:rPr>
      </w:pPr>
      <w:r>
        <w:rPr>
          <w:sz w:val="48"/>
          <w:szCs w:val="48"/>
        </w:rPr>
        <w:t xml:space="preserve">Achieving our </w:t>
      </w:r>
      <w:r w:rsidR="00E46374">
        <w:rPr>
          <w:sz w:val="48"/>
          <w:szCs w:val="48"/>
        </w:rPr>
        <w:t>vision</w:t>
      </w:r>
    </w:p>
    <w:p w14:paraId="7C74F88C" w14:textId="77777777" w:rsidR="00E045BF" w:rsidRDefault="00E045BF"/>
    <w:p w14:paraId="1571003A" w14:textId="7D250839" w:rsidR="00821114" w:rsidRDefault="0041566F">
      <w:r>
        <w:t>Our</w:t>
      </w:r>
      <w:r w:rsidR="00FB1BC8">
        <w:t xml:space="preserve"> who</w:t>
      </w:r>
      <w:r w:rsidR="00F12D42">
        <w:t xml:space="preserve">le-school vision shows where </w:t>
      </w:r>
      <w:r w:rsidR="00821114">
        <w:t xml:space="preserve">we </w:t>
      </w:r>
      <w:r w:rsidR="00FB1BC8">
        <w:t xml:space="preserve">are now and where we want to </w:t>
      </w:r>
      <w:r w:rsidR="007D2F58">
        <w:t>stay</w:t>
      </w:r>
      <w:r w:rsidR="00FB1BC8">
        <w:t xml:space="preserve">.  It </w:t>
      </w:r>
      <w:r w:rsidR="00821114">
        <w:t xml:space="preserve">is </w:t>
      </w:r>
      <w:r w:rsidR="00C7583F">
        <w:t>the</w:t>
      </w:r>
      <w:r w:rsidR="00821114">
        <w:t xml:space="preserve"> touchstone that informs</w:t>
      </w:r>
      <w:r w:rsidR="009F2907">
        <w:t xml:space="preserve"> </w:t>
      </w:r>
      <w:r w:rsidR="00821114">
        <w:t>our strategic decision-making</w:t>
      </w:r>
      <w:r w:rsidR="00A55447">
        <w:t xml:space="preserve">.  It reflects </w:t>
      </w:r>
      <w:r w:rsidR="00F12D42">
        <w:t>our</w:t>
      </w:r>
      <w:r w:rsidR="00A55447">
        <w:t xml:space="preserve"> </w:t>
      </w:r>
      <w:r w:rsidR="00F12D42">
        <w:t>values</w:t>
      </w:r>
      <w:r w:rsidR="007D2F58">
        <w:t xml:space="preserve">, our </w:t>
      </w:r>
      <w:r w:rsidR="00A55447">
        <w:t xml:space="preserve">track record as a </w:t>
      </w:r>
      <w:r w:rsidR="00FA7037">
        <w:t>Grade 2</w:t>
      </w:r>
      <w:r w:rsidR="00A55447">
        <w:t xml:space="preserve"> school, </w:t>
      </w:r>
      <w:r w:rsidR="00E46374">
        <w:t>and</w:t>
      </w:r>
      <w:r w:rsidR="00A55447">
        <w:t xml:space="preserve"> our </w:t>
      </w:r>
      <w:r w:rsidR="0065467F">
        <w:t>hunger</w:t>
      </w:r>
      <w:r w:rsidR="004F3E5C">
        <w:t xml:space="preserve"> to </w:t>
      </w:r>
      <w:r w:rsidR="00E46374">
        <w:t>improve</w:t>
      </w:r>
      <w:r w:rsidR="004F3E5C">
        <w:t xml:space="preserve">.  </w:t>
      </w:r>
      <w:r w:rsidR="00A55447">
        <w:t>It is the</w:t>
      </w:r>
      <w:r w:rsidR="00821114">
        <w:t xml:space="preserve"> “internal” force</w:t>
      </w:r>
      <w:r w:rsidR="009F2907">
        <w:t>,</w:t>
      </w:r>
      <w:r w:rsidR="00821114">
        <w:t xml:space="preserve"> </w:t>
      </w:r>
      <w:r w:rsidR="009F2907">
        <w:t xml:space="preserve">by </w:t>
      </w:r>
      <w:r w:rsidR="00821114">
        <w:t xml:space="preserve">which we are guided </w:t>
      </w:r>
      <w:r w:rsidR="00F12D42">
        <w:t>in any decision</w:t>
      </w:r>
      <w:r w:rsidR="00A55447">
        <w:t>,</w:t>
      </w:r>
      <w:r w:rsidR="00821114">
        <w:t xml:space="preserve"> </w:t>
      </w:r>
      <w:r>
        <w:t>alongside</w:t>
      </w:r>
      <w:r w:rsidR="00821114">
        <w:t xml:space="preserve"> </w:t>
      </w:r>
      <w:r w:rsidR="00E46374">
        <w:t>the “external” forces we experience i</w:t>
      </w:r>
      <w:r w:rsidR="00821114">
        <w:t>n the</w:t>
      </w:r>
      <w:r w:rsidR="00F12D42">
        <w:t xml:space="preserve"> </w:t>
      </w:r>
      <w:r w:rsidR="00821114">
        <w:t>fast-changing world of education.</w:t>
      </w:r>
    </w:p>
    <w:p w14:paraId="35898759" w14:textId="77777777" w:rsidR="00821114" w:rsidRDefault="00821114"/>
    <w:p w14:paraId="004D39D8" w14:textId="17ECC4BC" w:rsidR="00FB1BC8" w:rsidRDefault="00821114">
      <w:r>
        <w:t>Here are the</w:t>
      </w:r>
      <w:r w:rsidR="009F2907">
        <w:t xml:space="preserve"> main</w:t>
      </w:r>
      <w:r>
        <w:t xml:space="preserve"> tools</w:t>
      </w:r>
      <w:r w:rsidR="00C7583F">
        <w:t xml:space="preserve"> and approaches</w:t>
      </w:r>
      <w:r>
        <w:t xml:space="preserve"> we use to </w:t>
      </w:r>
      <w:r w:rsidR="00E46374">
        <w:t xml:space="preserve">ensure </w:t>
      </w:r>
      <w:r w:rsidR="00C7583F">
        <w:t xml:space="preserve">that </w:t>
      </w:r>
      <w:r w:rsidR="00E46374">
        <w:t>we achieve our vision</w:t>
      </w:r>
      <w:r>
        <w:t>:</w:t>
      </w:r>
    </w:p>
    <w:p w14:paraId="3C14C482" w14:textId="7D463BAD" w:rsidR="00FB1BC8" w:rsidRDefault="00FB1B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686"/>
        <w:gridCol w:w="3969"/>
        <w:gridCol w:w="2976"/>
      </w:tblGrid>
      <w:tr w:rsidR="006A5D9F" w14:paraId="329BB5AF" w14:textId="77777777" w:rsidTr="00FB1BC8">
        <w:tc>
          <w:tcPr>
            <w:tcW w:w="2518" w:type="dxa"/>
          </w:tcPr>
          <w:p w14:paraId="1F0F746F" w14:textId="4EC41D2D" w:rsidR="006A5D9F" w:rsidRPr="006A5D9F" w:rsidRDefault="00FB1BC8">
            <w:pPr>
              <w:rPr>
                <w:b/>
              </w:rPr>
            </w:pPr>
            <w:r>
              <w:rPr>
                <w:b/>
              </w:rPr>
              <w:t>Approach</w:t>
            </w:r>
            <w:r w:rsidR="00214CE3">
              <w:rPr>
                <w:b/>
              </w:rPr>
              <w:t>:</w:t>
            </w:r>
          </w:p>
        </w:tc>
        <w:tc>
          <w:tcPr>
            <w:tcW w:w="3686" w:type="dxa"/>
          </w:tcPr>
          <w:p w14:paraId="2EF29A9F" w14:textId="2F183A74" w:rsidR="006A5D9F" w:rsidRPr="006A5D9F" w:rsidRDefault="00821114">
            <w:pPr>
              <w:rPr>
                <w:b/>
              </w:rPr>
            </w:pPr>
            <w:r>
              <w:rPr>
                <w:b/>
              </w:rPr>
              <w:t>Examples</w:t>
            </w:r>
            <w:r w:rsidR="00214CE3">
              <w:rPr>
                <w:b/>
              </w:rPr>
              <w:t>:</w:t>
            </w:r>
          </w:p>
        </w:tc>
        <w:tc>
          <w:tcPr>
            <w:tcW w:w="3969" w:type="dxa"/>
          </w:tcPr>
          <w:p w14:paraId="2C228680" w14:textId="0447EFB9" w:rsidR="006A5D9F" w:rsidRPr="006A5D9F" w:rsidRDefault="006A5D9F">
            <w:pPr>
              <w:rPr>
                <w:b/>
              </w:rPr>
            </w:pPr>
            <w:r w:rsidRPr="006A5D9F">
              <w:rPr>
                <w:b/>
              </w:rPr>
              <w:t>Outcome</w:t>
            </w:r>
            <w:r w:rsidR="003C609B">
              <w:rPr>
                <w:b/>
              </w:rPr>
              <w:t>s</w:t>
            </w:r>
            <w:r w:rsidR="00214CE3">
              <w:rPr>
                <w:b/>
              </w:rPr>
              <w:t>:</w:t>
            </w:r>
          </w:p>
        </w:tc>
        <w:tc>
          <w:tcPr>
            <w:tcW w:w="2976" w:type="dxa"/>
          </w:tcPr>
          <w:p w14:paraId="438EB3F1" w14:textId="0F6F44A4" w:rsidR="006A5D9F" w:rsidRPr="006A5D9F" w:rsidRDefault="005B6162">
            <w:pPr>
              <w:rPr>
                <w:b/>
              </w:rPr>
            </w:pPr>
            <w:r>
              <w:rPr>
                <w:b/>
              </w:rPr>
              <w:t>Evidence</w:t>
            </w:r>
            <w:r w:rsidR="00214CE3">
              <w:rPr>
                <w:b/>
              </w:rPr>
              <w:t>:</w:t>
            </w:r>
          </w:p>
          <w:p w14:paraId="5499FD6A" w14:textId="77777777" w:rsidR="006A5D9F" w:rsidRPr="006A5D9F" w:rsidRDefault="006A5D9F">
            <w:pPr>
              <w:rPr>
                <w:b/>
              </w:rPr>
            </w:pPr>
          </w:p>
        </w:tc>
      </w:tr>
      <w:tr w:rsidR="002C0542" w14:paraId="464EA669" w14:textId="77777777" w:rsidTr="00FB1BC8">
        <w:tc>
          <w:tcPr>
            <w:tcW w:w="2518" w:type="dxa"/>
          </w:tcPr>
          <w:p w14:paraId="6D9FE6C8" w14:textId="68A0C8FE" w:rsidR="002C0542" w:rsidRDefault="0060178B" w:rsidP="002C0542">
            <w:pPr>
              <w:rPr>
                <w:b/>
              </w:rPr>
            </w:pPr>
            <w:r>
              <w:rPr>
                <w:b/>
              </w:rPr>
              <w:t>Setting a</w:t>
            </w:r>
            <w:r w:rsidR="00524E4E">
              <w:rPr>
                <w:b/>
              </w:rPr>
              <w:t xml:space="preserve"> clear school ethos</w:t>
            </w:r>
            <w:r w:rsidR="00AB413E">
              <w:rPr>
                <w:b/>
              </w:rPr>
              <w:t>,</w:t>
            </w:r>
            <w:r>
              <w:rPr>
                <w:b/>
              </w:rPr>
              <w:t xml:space="preserve"> which</w:t>
            </w:r>
            <w:r w:rsidR="00524E4E">
              <w:rPr>
                <w:b/>
              </w:rPr>
              <w:t xml:space="preserve"> </w:t>
            </w:r>
            <w:r w:rsidR="003E3687">
              <w:rPr>
                <w:b/>
              </w:rPr>
              <w:t>reflects our</w:t>
            </w:r>
            <w:r w:rsidR="004846FF">
              <w:rPr>
                <w:b/>
              </w:rPr>
              <w:t xml:space="preserve"> </w:t>
            </w:r>
            <w:r w:rsidR="00524E4E">
              <w:rPr>
                <w:b/>
              </w:rPr>
              <w:t>ambition for all pupils and groups</w:t>
            </w:r>
          </w:p>
          <w:p w14:paraId="6831849C" w14:textId="77777777" w:rsidR="00524E4E" w:rsidRDefault="00524E4E" w:rsidP="002C0542">
            <w:pPr>
              <w:rPr>
                <w:b/>
              </w:rPr>
            </w:pPr>
          </w:p>
        </w:tc>
        <w:tc>
          <w:tcPr>
            <w:tcW w:w="3686" w:type="dxa"/>
          </w:tcPr>
          <w:p w14:paraId="4607AAF4" w14:textId="337A8AF0" w:rsidR="00F9422F" w:rsidRDefault="00F9422F" w:rsidP="00B9519B">
            <w:r>
              <w:t>- Governors lead on our whole-school vision and ethos</w:t>
            </w:r>
          </w:p>
          <w:p w14:paraId="4745CB80" w14:textId="514A1526" w:rsidR="002C0542" w:rsidRDefault="00524E4E" w:rsidP="00B9519B">
            <w:r>
              <w:t xml:space="preserve">- Governors challenge progress of </w:t>
            </w:r>
            <w:r w:rsidR="0060178B">
              <w:t>all groups of</w:t>
            </w:r>
            <w:r>
              <w:t xml:space="preserve"> learners</w:t>
            </w:r>
          </w:p>
          <w:p w14:paraId="35500856" w14:textId="6085EF3E" w:rsidR="00AB413E" w:rsidRDefault="00AB413E" w:rsidP="00B9519B">
            <w:r>
              <w:t xml:space="preserve">- Governors engage </w:t>
            </w:r>
            <w:r w:rsidR="00010A3C">
              <w:t xml:space="preserve">effectively </w:t>
            </w:r>
            <w:r>
              <w:t xml:space="preserve">with stakeholders </w:t>
            </w:r>
          </w:p>
          <w:p w14:paraId="543ECA8B" w14:textId="17B96995" w:rsidR="004846FF" w:rsidRDefault="003E3687" w:rsidP="00B9519B">
            <w:r>
              <w:t>- Governors use a w</w:t>
            </w:r>
            <w:r w:rsidR="004846FF">
              <w:t>ide range of evidence to monitor performance (see below)</w:t>
            </w:r>
            <w:r>
              <w:t>:</w:t>
            </w:r>
          </w:p>
          <w:p w14:paraId="4EB955C6" w14:textId="4A91F0A9" w:rsidR="00524E4E" w:rsidRDefault="00524E4E" w:rsidP="00B9519B"/>
        </w:tc>
        <w:tc>
          <w:tcPr>
            <w:tcW w:w="3969" w:type="dxa"/>
          </w:tcPr>
          <w:p w14:paraId="02361E36" w14:textId="77777777" w:rsidR="002C0542" w:rsidRDefault="00F9422F" w:rsidP="00B9519B">
            <w:r>
              <w:t>- Clear framework for strategic planning</w:t>
            </w:r>
          </w:p>
          <w:p w14:paraId="2E0C8B85" w14:textId="3FDDD3C7" w:rsidR="0060178B" w:rsidRDefault="004846FF" w:rsidP="0060178B">
            <w:r>
              <w:t>- Strategic f</w:t>
            </w:r>
            <w:r w:rsidR="0060178B">
              <w:t xml:space="preserve">ocus on diversity </w:t>
            </w:r>
          </w:p>
          <w:p w14:paraId="7A4ED3BD" w14:textId="23D00AC3" w:rsidR="0060178B" w:rsidRDefault="004846FF" w:rsidP="0060178B">
            <w:r>
              <w:t>- Strategic f</w:t>
            </w:r>
            <w:r w:rsidR="0060178B">
              <w:t>ocus on pupil progress</w:t>
            </w:r>
          </w:p>
          <w:p w14:paraId="7B4B9D6D" w14:textId="1EE34C25" w:rsidR="00AB413E" w:rsidRDefault="00AB413E" w:rsidP="0060178B">
            <w:r>
              <w:t>- Strategic focus on enrichment</w:t>
            </w:r>
          </w:p>
          <w:p w14:paraId="7CF24FE9" w14:textId="76F09693" w:rsidR="00AB413E" w:rsidRDefault="00AB413E" w:rsidP="0060178B">
            <w:r>
              <w:t>- Strategic focus on engagement with the wider community</w:t>
            </w:r>
          </w:p>
          <w:p w14:paraId="371C657F" w14:textId="70E794F0" w:rsidR="004846FF" w:rsidRDefault="004846FF" w:rsidP="00AB413E"/>
        </w:tc>
        <w:tc>
          <w:tcPr>
            <w:tcW w:w="2976" w:type="dxa"/>
          </w:tcPr>
          <w:p w14:paraId="58F209EA" w14:textId="77777777" w:rsidR="00524E4E" w:rsidRDefault="00524E4E" w:rsidP="00524E4E">
            <w:r>
              <w:t xml:space="preserve">School vision: </w:t>
            </w:r>
          </w:p>
          <w:p w14:paraId="08F5711B" w14:textId="63C84996" w:rsidR="002C0542" w:rsidRDefault="00C431CE" w:rsidP="00524E4E">
            <w:pPr>
              <w:rPr>
                <w:color w:val="3366FF"/>
                <w:sz w:val="12"/>
                <w:szCs w:val="12"/>
              </w:rPr>
            </w:pPr>
            <w:hyperlink r:id="rId5" w:history="1">
              <w:r w:rsidR="004846FF" w:rsidRPr="00B07EA4">
                <w:rPr>
                  <w:rStyle w:val="Hyperlink"/>
                  <w:sz w:val="12"/>
                  <w:szCs w:val="12"/>
                </w:rPr>
                <w:t>http://www.st-andrews-pri.oxon.sch.uk/visions-and-values/</w:t>
              </w:r>
            </w:hyperlink>
          </w:p>
          <w:p w14:paraId="576E8770" w14:textId="58733C35" w:rsidR="004846FF" w:rsidRDefault="004846FF" w:rsidP="0001610F"/>
        </w:tc>
      </w:tr>
      <w:tr w:rsidR="00B9519B" w14:paraId="3C481B8F" w14:textId="77777777" w:rsidTr="00FB1BC8">
        <w:tc>
          <w:tcPr>
            <w:tcW w:w="2518" w:type="dxa"/>
          </w:tcPr>
          <w:p w14:paraId="49D9644B" w14:textId="06CD8C34" w:rsidR="00B9519B" w:rsidRDefault="009F2907" w:rsidP="002C0542">
            <w:pPr>
              <w:rPr>
                <w:b/>
              </w:rPr>
            </w:pPr>
            <w:r>
              <w:rPr>
                <w:b/>
              </w:rPr>
              <w:t>Examining</w:t>
            </w:r>
            <w:r w:rsidR="00B9519B" w:rsidRPr="00A90C35">
              <w:rPr>
                <w:b/>
              </w:rPr>
              <w:t xml:space="preserve"> </w:t>
            </w:r>
            <w:r w:rsidR="00E46374">
              <w:rPr>
                <w:b/>
              </w:rPr>
              <w:t>information</w:t>
            </w:r>
            <w:r w:rsidR="00A22A28">
              <w:rPr>
                <w:b/>
              </w:rPr>
              <w:t xml:space="preserve"> </w:t>
            </w:r>
            <w:r w:rsidR="00B9519B" w:rsidRPr="00A90C35">
              <w:rPr>
                <w:b/>
              </w:rPr>
              <w:t>from a variety of different sources</w:t>
            </w:r>
          </w:p>
          <w:p w14:paraId="1B8297E3" w14:textId="55E19336" w:rsidR="00524E4E" w:rsidRPr="00A90C35" w:rsidRDefault="00524E4E" w:rsidP="002C0542">
            <w:pPr>
              <w:rPr>
                <w:b/>
              </w:rPr>
            </w:pPr>
          </w:p>
        </w:tc>
        <w:tc>
          <w:tcPr>
            <w:tcW w:w="3686" w:type="dxa"/>
          </w:tcPr>
          <w:p w14:paraId="1CF17545" w14:textId="77777777" w:rsidR="00B9519B" w:rsidRDefault="00B9519B" w:rsidP="00B9519B">
            <w:r>
              <w:t>Every year, governors look at:</w:t>
            </w:r>
          </w:p>
          <w:p w14:paraId="3EB5ACFA" w14:textId="5AB9D99F" w:rsidR="00010A3C" w:rsidRDefault="00010A3C" w:rsidP="00B9519B">
            <w:r>
              <w:t>- OCC provisional data</w:t>
            </w:r>
          </w:p>
          <w:p w14:paraId="427B91A6" w14:textId="1259C78F" w:rsidR="00010A3C" w:rsidRDefault="00010A3C" w:rsidP="00B9519B">
            <w:r>
              <w:t xml:space="preserve">- OCC </w:t>
            </w:r>
            <w:r w:rsidR="0001610F">
              <w:t>RAG rated position statement</w:t>
            </w:r>
          </w:p>
          <w:p w14:paraId="762C8DDD" w14:textId="77777777" w:rsidR="00B9519B" w:rsidRDefault="00B9519B" w:rsidP="00B9519B">
            <w:r>
              <w:t>- RAISE online</w:t>
            </w:r>
          </w:p>
          <w:p w14:paraId="264B4129" w14:textId="00F86CE9" w:rsidR="00B9519B" w:rsidRDefault="00B9519B" w:rsidP="00B9519B">
            <w:r>
              <w:t xml:space="preserve">- </w:t>
            </w:r>
            <w:r w:rsidR="00A22A28">
              <w:t>OFSTED</w:t>
            </w:r>
            <w:r>
              <w:t xml:space="preserve"> Data Dashboard</w:t>
            </w:r>
          </w:p>
          <w:p w14:paraId="300F8EB3" w14:textId="77777777" w:rsidR="00B9519B" w:rsidRDefault="00B9519B" w:rsidP="00B9519B">
            <w:r>
              <w:t>- In-school attainment data</w:t>
            </w:r>
          </w:p>
          <w:p w14:paraId="5FE22378" w14:textId="77777777" w:rsidR="00B9519B" w:rsidRDefault="00B9519B" w:rsidP="00B9519B">
            <w:r>
              <w:t>- In-school progress data</w:t>
            </w:r>
          </w:p>
          <w:p w14:paraId="0177A683" w14:textId="77B068C1" w:rsidR="00B9519B" w:rsidRDefault="00B9519B" w:rsidP="00B9519B">
            <w:r>
              <w:lastRenderedPageBreak/>
              <w:t>- LAC data (subject to confidentiality)</w:t>
            </w:r>
          </w:p>
          <w:p w14:paraId="6190E27A" w14:textId="61D2A76A" w:rsidR="00E46374" w:rsidRDefault="00E46374" w:rsidP="00B9519B">
            <w:r>
              <w:t>- Benchmarking against other comparable schools</w:t>
            </w:r>
          </w:p>
          <w:p w14:paraId="663BA2FD" w14:textId="77777777" w:rsidR="00B9519B" w:rsidRDefault="00B9519B" w:rsidP="00B9519B">
            <w:r>
              <w:t>- LA risk analysis (chair and deputy chair only)</w:t>
            </w:r>
          </w:p>
          <w:p w14:paraId="7C09908A" w14:textId="77777777" w:rsidR="00B9519B" w:rsidRDefault="00B9519B" w:rsidP="006A25F6"/>
        </w:tc>
        <w:tc>
          <w:tcPr>
            <w:tcW w:w="3969" w:type="dxa"/>
          </w:tcPr>
          <w:p w14:paraId="3273C3CC" w14:textId="6143C5E6" w:rsidR="00B9519B" w:rsidRDefault="00E46374" w:rsidP="00B9519B">
            <w:r>
              <w:lastRenderedPageBreak/>
              <w:t>- Understanding</w:t>
            </w:r>
            <w:r w:rsidR="00B9519B">
              <w:t xml:space="preserve"> pupil progress</w:t>
            </w:r>
            <w:r w:rsidR="00F9422F">
              <w:t xml:space="preserve"> and achievement</w:t>
            </w:r>
          </w:p>
          <w:p w14:paraId="1E2B2EF2" w14:textId="566FEBCF" w:rsidR="00B9519B" w:rsidRDefault="00E46374" w:rsidP="00B9519B">
            <w:r>
              <w:t>- Monitoring p</w:t>
            </w:r>
            <w:r w:rsidR="00B9519B">
              <w:t>erformance of specific groups</w:t>
            </w:r>
            <w:r w:rsidR="00F12D42">
              <w:t xml:space="preserve"> </w:t>
            </w:r>
          </w:p>
          <w:p w14:paraId="121D955C" w14:textId="0A6ADF60" w:rsidR="00B9519B" w:rsidRDefault="00B9519B" w:rsidP="00B9519B">
            <w:r>
              <w:t xml:space="preserve">- Challenge </w:t>
            </w:r>
            <w:r w:rsidR="00A55447">
              <w:t>where</w:t>
            </w:r>
            <w:r>
              <w:t xml:space="preserve"> figures raise concerns</w:t>
            </w:r>
          </w:p>
          <w:p w14:paraId="67DAE59B" w14:textId="63831F28" w:rsidR="00E46374" w:rsidRDefault="00E46374" w:rsidP="00E46374">
            <w:r>
              <w:t xml:space="preserve">- Monitoring </w:t>
            </w:r>
            <w:r w:rsidR="00F9422F">
              <w:t>which resources</w:t>
            </w:r>
            <w:r>
              <w:t xml:space="preserve"> we spend our money on</w:t>
            </w:r>
          </w:p>
          <w:p w14:paraId="53A747B2" w14:textId="5146A360" w:rsidR="00E46374" w:rsidRDefault="00F9422F" w:rsidP="00E46374">
            <w:r>
              <w:lastRenderedPageBreak/>
              <w:t>- C</w:t>
            </w:r>
            <w:r w:rsidR="00E46374">
              <w:t>ost-effectiveness</w:t>
            </w:r>
          </w:p>
          <w:p w14:paraId="547B6330" w14:textId="1C990E58" w:rsidR="00A55447" w:rsidRDefault="00A55447" w:rsidP="00B9519B">
            <w:r>
              <w:t>- School improvement</w:t>
            </w:r>
          </w:p>
          <w:p w14:paraId="15FAFD5D" w14:textId="77777777" w:rsidR="00B9519B" w:rsidRDefault="00B9519B" w:rsidP="00671CF8"/>
        </w:tc>
        <w:tc>
          <w:tcPr>
            <w:tcW w:w="2976" w:type="dxa"/>
          </w:tcPr>
          <w:p w14:paraId="76B5BEE0" w14:textId="09A86DCA" w:rsidR="00021C0E" w:rsidRDefault="00021C0E" w:rsidP="00B9519B">
            <w:r>
              <w:lastRenderedPageBreak/>
              <w:t>FGB minutes (9/12/15, 24/3/15)</w:t>
            </w:r>
          </w:p>
          <w:p w14:paraId="79B4B87A" w14:textId="35689EFF" w:rsidR="00B9519B" w:rsidRDefault="00B9519B" w:rsidP="00B9519B">
            <w:r>
              <w:t xml:space="preserve">FGB </w:t>
            </w:r>
            <w:r w:rsidR="00BA3749">
              <w:t>Schedule of Work</w:t>
            </w:r>
            <w:r w:rsidR="00C03DB6">
              <w:t>:</w:t>
            </w:r>
          </w:p>
          <w:p w14:paraId="47620E34" w14:textId="77777777" w:rsidR="00594C84" w:rsidRDefault="00594C84" w:rsidP="00BA3749">
            <w:r w:rsidRPr="00594C84">
              <w:rPr>
                <w:color w:val="3366FF"/>
                <w:sz w:val="12"/>
                <w:szCs w:val="12"/>
              </w:rPr>
              <w:t>https://st-andrews-church-of-england-oxford.secure-primarysite.net/fgb/</w:t>
            </w:r>
            <w:r w:rsidR="00384CC3" w:rsidRPr="00384CC3">
              <w:t xml:space="preserve"> </w:t>
            </w:r>
          </w:p>
          <w:p w14:paraId="2DE9131E" w14:textId="67352ECD" w:rsidR="00B9519B" w:rsidRDefault="00B9519B" w:rsidP="00BA3749">
            <w:r>
              <w:t xml:space="preserve">TLIS </w:t>
            </w:r>
            <w:r w:rsidR="00BA3749">
              <w:t>Schedule of Work</w:t>
            </w:r>
            <w:r w:rsidR="00C03DB6">
              <w:t>:</w:t>
            </w:r>
          </w:p>
          <w:p w14:paraId="69A8E039" w14:textId="77777777" w:rsidR="00594C84" w:rsidRDefault="00594C84" w:rsidP="00BA3749">
            <w:r w:rsidRPr="00594C84">
              <w:rPr>
                <w:color w:val="3366FF"/>
                <w:sz w:val="12"/>
                <w:szCs w:val="12"/>
              </w:rPr>
              <w:t>https://st-andrews-church-of-england-oxford.secure-primarysite.net/tlis/</w:t>
            </w:r>
            <w:r w:rsidRPr="00594C84">
              <w:t xml:space="preserve"> </w:t>
            </w:r>
          </w:p>
          <w:p w14:paraId="75685339" w14:textId="6C1607EA" w:rsidR="00021C0E" w:rsidRDefault="00BA3749" w:rsidP="00021C0E">
            <w:r>
              <w:t>Benchmarking</w:t>
            </w:r>
            <w:r w:rsidR="00C03DB6">
              <w:t>:</w:t>
            </w:r>
            <w:r w:rsidR="00C03DB6">
              <w:rPr>
                <w:sz w:val="12"/>
                <w:szCs w:val="12"/>
              </w:rPr>
              <w:t xml:space="preserve">  </w:t>
            </w:r>
          </w:p>
          <w:p w14:paraId="297BE0D9" w14:textId="77777777" w:rsidR="00BA3749" w:rsidRPr="00C03DB6" w:rsidRDefault="00C03DB6" w:rsidP="00BA3749">
            <w:pPr>
              <w:rPr>
                <w:color w:val="3366FF"/>
                <w:sz w:val="12"/>
                <w:szCs w:val="12"/>
              </w:rPr>
            </w:pPr>
            <w:r w:rsidRPr="00A22A28">
              <w:rPr>
                <w:color w:val="3366FF"/>
                <w:sz w:val="12"/>
                <w:szCs w:val="12"/>
              </w:rPr>
              <w:t>https://www.education.gov.uk /</w:t>
            </w:r>
            <w:proofErr w:type="spellStart"/>
            <w:r w:rsidRPr="00A22A28">
              <w:rPr>
                <w:color w:val="3366FF"/>
                <w:sz w:val="12"/>
                <w:szCs w:val="12"/>
              </w:rPr>
              <w:t>sfb</w:t>
            </w:r>
            <w:proofErr w:type="spellEnd"/>
            <w:r w:rsidRPr="00A22A28">
              <w:rPr>
                <w:color w:val="3366FF"/>
                <w:sz w:val="12"/>
                <w:szCs w:val="12"/>
              </w:rPr>
              <w:t>/login.aspx</w:t>
            </w:r>
          </w:p>
          <w:p w14:paraId="106DA0C7" w14:textId="77777777" w:rsidR="00C03DB6" w:rsidRPr="00C03DB6" w:rsidRDefault="00C03DB6" w:rsidP="00BA3749">
            <w:pPr>
              <w:rPr>
                <w:color w:val="3366FF"/>
                <w:sz w:val="12"/>
                <w:szCs w:val="12"/>
              </w:rPr>
            </w:pPr>
            <w:r w:rsidRPr="00C03DB6">
              <w:rPr>
                <w:color w:val="3366FF"/>
                <w:sz w:val="12"/>
                <w:szCs w:val="12"/>
              </w:rPr>
              <w:t>Username: 7fzpJqFD</w:t>
            </w:r>
          </w:p>
          <w:p w14:paraId="287480E5" w14:textId="77777777" w:rsidR="00C03DB6" w:rsidRDefault="00C03DB6" w:rsidP="00BA3749">
            <w:pPr>
              <w:rPr>
                <w:color w:val="3366FF"/>
                <w:sz w:val="12"/>
                <w:szCs w:val="12"/>
              </w:rPr>
            </w:pPr>
            <w:r w:rsidRPr="00C03DB6">
              <w:rPr>
                <w:color w:val="3366FF"/>
                <w:sz w:val="12"/>
                <w:szCs w:val="12"/>
              </w:rPr>
              <w:lastRenderedPageBreak/>
              <w:t>Password: mRkW7me4</w:t>
            </w:r>
          </w:p>
          <w:p w14:paraId="58D69CBE" w14:textId="26DE8AB2" w:rsidR="0074326D" w:rsidRPr="00C03DB6" w:rsidRDefault="0074326D" w:rsidP="002C0542"/>
        </w:tc>
      </w:tr>
      <w:tr w:rsidR="00B9519B" w14:paraId="2797A793" w14:textId="77777777" w:rsidTr="00FB1BC8">
        <w:tc>
          <w:tcPr>
            <w:tcW w:w="2518" w:type="dxa"/>
          </w:tcPr>
          <w:p w14:paraId="590A119A" w14:textId="45678463" w:rsidR="00B9519B" w:rsidRPr="00A90C35" w:rsidRDefault="00C93C89" w:rsidP="00EA3B3B">
            <w:pPr>
              <w:rPr>
                <w:b/>
              </w:rPr>
            </w:pPr>
            <w:r w:rsidRPr="00A90C35">
              <w:rPr>
                <w:b/>
              </w:rPr>
              <w:lastRenderedPageBreak/>
              <w:t>R</w:t>
            </w:r>
            <w:r w:rsidR="0065467F" w:rsidRPr="00A90C35">
              <w:rPr>
                <w:b/>
              </w:rPr>
              <w:t>egular g</w:t>
            </w:r>
            <w:r w:rsidR="004F3E5C" w:rsidRPr="00A90C35">
              <w:rPr>
                <w:b/>
              </w:rPr>
              <w:t xml:space="preserve">overnor visits </w:t>
            </w:r>
          </w:p>
        </w:tc>
        <w:tc>
          <w:tcPr>
            <w:tcW w:w="3686" w:type="dxa"/>
          </w:tcPr>
          <w:p w14:paraId="725231B6" w14:textId="10B95CE2" w:rsidR="00A55447" w:rsidRDefault="00A55447" w:rsidP="00FA7037">
            <w:r>
              <w:t xml:space="preserve">Governors </w:t>
            </w:r>
            <w:r w:rsidR="004F3E5C">
              <w:t xml:space="preserve">conduct </w:t>
            </w:r>
            <w:r w:rsidR="007D2F58">
              <w:t>focussed</w:t>
            </w:r>
            <w:r w:rsidR="004F3E5C">
              <w:t xml:space="preserve"> visits,</w:t>
            </w:r>
            <w:r w:rsidR="00EA3B3B">
              <w:t xml:space="preserve"> linked to SDP targets</w:t>
            </w:r>
            <w:r w:rsidR="0065467F">
              <w:t>,</w:t>
            </w:r>
            <w:r w:rsidR="00EA3B3B">
              <w:t xml:space="preserve"> </w:t>
            </w:r>
            <w:r w:rsidR="004F3E5C">
              <w:t>in line with</w:t>
            </w:r>
            <w:r>
              <w:t xml:space="preserve"> the school’</w:t>
            </w:r>
            <w:r w:rsidR="00EA3B3B">
              <w:t>s governor visits policy.</w:t>
            </w:r>
            <w:r w:rsidR="0065467F">
              <w:t xml:space="preserve"> </w:t>
            </w:r>
          </w:p>
        </w:tc>
        <w:tc>
          <w:tcPr>
            <w:tcW w:w="3969" w:type="dxa"/>
          </w:tcPr>
          <w:p w14:paraId="41081AC6" w14:textId="0CE36935" w:rsidR="00A55447" w:rsidRDefault="00F12D42" w:rsidP="00671CF8">
            <w:r>
              <w:t xml:space="preserve">- Hands-on </w:t>
            </w:r>
            <w:r w:rsidR="0074326D">
              <w:t>familiarity with school</w:t>
            </w:r>
            <w:r w:rsidR="00A55447">
              <w:t xml:space="preserve"> </w:t>
            </w:r>
          </w:p>
          <w:p w14:paraId="0733C95A" w14:textId="19DACD67" w:rsidR="00B9519B" w:rsidRDefault="0074326D" w:rsidP="00671CF8">
            <w:r>
              <w:t xml:space="preserve">- Hearing </w:t>
            </w:r>
            <w:r w:rsidR="00AB413E">
              <w:t xml:space="preserve">other </w:t>
            </w:r>
            <w:r>
              <w:t xml:space="preserve">perspectives than </w:t>
            </w:r>
            <w:r w:rsidR="00AB413E">
              <w:t xml:space="preserve">just </w:t>
            </w:r>
            <w:r>
              <w:t>the</w:t>
            </w:r>
            <w:r w:rsidR="00B9519B">
              <w:t xml:space="preserve"> Head</w:t>
            </w:r>
            <w:r w:rsidR="00AB413E">
              <w:t>’s</w:t>
            </w:r>
          </w:p>
          <w:p w14:paraId="28BA11C2" w14:textId="3523D51D" w:rsidR="00A55447" w:rsidRDefault="00A55447" w:rsidP="00671CF8">
            <w:r>
              <w:t xml:space="preserve">- </w:t>
            </w:r>
            <w:r w:rsidR="00B45618">
              <w:t>Effective monitoring</w:t>
            </w:r>
            <w:r w:rsidR="0074326D">
              <w:t xml:space="preserve"> of qualitative aspects</w:t>
            </w:r>
          </w:p>
          <w:p w14:paraId="0BD0633A" w14:textId="77777777" w:rsidR="00A55447" w:rsidRDefault="00A55447" w:rsidP="00A55447">
            <w:r>
              <w:t>- School improvement</w:t>
            </w:r>
          </w:p>
          <w:p w14:paraId="5649FB1E" w14:textId="1959057A" w:rsidR="00B9519B" w:rsidRDefault="00B9519B" w:rsidP="00671CF8"/>
        </w:tc>
        <w:tc>
          <w:tcPr>
            <w:tcW w:w="2976" w:type="dxa"/>
          </w:tcPr>
          <w:p w14:paraId="6F338C3B" w14:textId="597A37EF" w:rsidR="00B9519B" w:rsidRDefault="00C77C41" w:rsidP="005B6162">
            <w:r>
              <w:t xml:space="preserve">Governor visit reports (on </w:t>
            </w:r>
            <w:r w:rsidR="00A55447">
              <w:t>file</w:t>
            </w:r>
            <w:r>
              <w:t>)</w:t>
            </w:r>
          </w:p>
        </w:tc>
      </w:tr>
      <w:tr w:rsidR="007D2F58" w14:paraId="012D2A0E" w14:textId="77777777" w:rsidTr="00FB1BC8">
        <w:tc>
          <w:tcPr>
            <w:tcW w:w="2518" w:type="dxa"/>
          </w:tcPr>
          <w:p w14:paraId="5ED2033A" w14:textId="06B228D3" w:rsidR="007D2F58" w:rsidRPr="00A90C35" w:rsidRDefault="00524E4E" w:rsidP="007D2F58">
            <w:pPr>
              <w:rPr>
                <w:b/>
              </w:rPr>
            </w:pPr>
            <w:r>
              <w:rPr>
                <w:b/>
              </w:rPr>
              <w:t>Diverse governing body</w:t>
            </w:r>
            <w:r w:rsidR="00F9422F">
              <w:rPr>
                <w:b/>
              </w:rPr>
              <w:t xml:space="preserve">, </w:t>
            </w:r>
            <w:r w:rsidR="00AB413E">
              <w:rPr>
                <w:b/>
              </w:rPr>
              <w:t xml:space="preserve">fully </w:t>
            </w:r>
            <w:r w:rsidR="0060178B">
              <w:rPr>
                <w:b/>
              </w:rPr>
              <w:t>engaged</w:t>
            </w:r>
            <w:r w:rsidR="00F9422F">
              <w:rPr>
                <w:b/>
              </w:rPr>
              <w:t xml:space="preserve"> with the wider community</w:t>
            </w:r>
          </w:p>
          <w:p w14:paraId="376FDD59" w14:textId="77777777" w:rsidR="007D2F58" w:rsidRPr="00A90C35" w:rsidRDefault="007D2F58" w:rsidP="008B0E8D">
            <w:pPr>
              <w:rPr>
                <w:b/>
              </w:rPr>
            </w:pPr>
          </w:p>
        </w:tc>
        <w:tc>
          <w:tcPr>
            <w:tcW w:w="3686" w:type="dxa"/>
          </w:tcPr>
          <w:p w14:paraId="252BD17D" w14:textId="7A06B511" w:rsidR="007D2F58" w:rsidRDefault="00A22A28" w:rsidP="007D2F58">
            <w:r>
              <w:t xml:space="preserve">- In recruiting governors, </w:t>
            </w:r>
            <w:r w:rsidR="007D2F58">
              <w:t>high priority is placed on</w:t>
            </w:r>
            <w:r w:rsidR="00C7583F">
              <w:t xml:space="preserve"> </w:t>
            </w:r>
            <w:r w:rsidR="007D2F58">
              <w:t>pl</w:t>
            </w:r>
            <w:r w:rsidR="00C7583F">
              <w:t>urality of viewpoints.</w:t>
            </w:r>
          </w:p>
          <w:p w14:paraId="39D2AE7F" w14:textId="169EAC6C" w:rsidR="007D2F58" w:rsidRDefault="007D2F58" w:rsidP="007D2F58">
            <w:r>
              <w:t>-</w:t>
            </w:r>
            <w:r w:rsidR="00436576">
              <w:t xml:space="preserve"> </w:t>
            </w:r>
            <w:r>
              <w:t xml:space="preserve">Governors carry out detailed annual questionnaires with pupils and parents.  </w:t>
            </w:r>
          </w:p>
          <w:p w14:paraId="194985C1" w14:textId="57BC9266" w:rsidR="0001610F" w:rsidRDefault="0001610F" w:rsidP="007D2F58">
            <w:r>
              <w:t>- Commitment to diversity of the governing body in the school’s equality objectives.</w:t>
            </w:r>
          </w:p>
          <w:p w14:paraId="0FC857F9" w14:textId="3A580D36" w:rsidR="00C431CE" w:rsidRDefault="00C431CE" w:rsidP="007D2F58">
            <w:r>
              <w:t>- Governor surgeries twice a year at parent consultations.</w:t>
            </w:r>
            <w:bookmarkStart w:id="0" w:name="_GoBack"/>
            <w:bookmarkEnd w:id="0"/>
          </w:p>
          <w:p w14:paraId="598B737A" w14:textId="77777777" w:rsidR="007D2F58" w:rsidRDefault="007D2F58" w:rsidP="00436576"/>
        </w:tc>
        <w:tc>
          <w:tcPr>
            <w:tcW w:w="3969" w:type="dxa"/>
          </w:tcPr>
          <w:p w14:paraId="10637487" w14:textId="5CBCDB88" w:rsidR="00C7583F" w:rsidRDefault="00C7583F" w:rsidP="00C7583F">
            <w:r>
              <w:t xml:space="preserve">- Participative leadership </w:t>
            </w:r>
            <w:r w:rsidR="004846FF">
              <w:t>style</w:t>
            </w:r>
          </w:p>
          <w:p w14:paraId="343B27D5" w14:textId="2CC4258B" w:rsidR="0074326D" w:rsidRDefault="0074326D" w:rsidP="00C7583F">
            <w:r>
              <w:t>- Right people round the table</w:t>
            </w:r>
          </w:p>
          <w:p w14:paraId="75CB2F72" w14:textId="3AB37CE5" w:rsidR="007D2F58" w:rsidRDefault="007D2F58" w:rsidP="007D2F58">
            <w:r>
              <w:t>- Evaluation of new measures (</w:t>
            </w:r>
            <w:proofErr w:type="spellStart"/>
            <w:r>
              <w:t>eg</w:t>
            </w:r>
            <w:proofErr w:type="spellEnd"/>
            <w:r>
              <w:t xml:space="preserve">: </w:t>
            </w:r>
            <w:r w:rsidR="0074326D">
              <w:t xml:space="preserve">new </w:t>
            </w:r>
            <w:r>
              <w:t>school dinners</w:t>
            </w:r>
            <w:r w:rsidR="006260D8">
              <w:t xml:space="preserve"> provider</w:t>
            </w:r>
            <w:r>
              <w:t>)</w:t>
            </w:r>
            <w:r w:rsidR="00C7583F">
              <w:t xml:space="preserve"> by those they affect</w:t>
            </w:r>
            <w:r w:rsidR="00F753E6">
              <w:t xml:space="preserve"> most</w:t>
            </w:r>
          </w:p>
          <w:p w14:paraId="779C92E9" w14:textId="1BFA9329" w:rsidR="007D2F58" w:rsidRDefault="007D2F58" w:rsidP="007D2F58">
            <w:r>
              <w:t>- Stakeholder involvement</w:t>
            </w:r>
            <w:r w:rsidR="00F753E6">
              <w:t xml:space="preserve"> in decision-making</w:t>
            </w:r>
          </w:p>
          <w:p w14:paraId="4CBCDDFE" w14:textId="12CB4259" w:rsidR="007D2F58" w:rsidRDefault="007D2F58" w:rsidP="007D2F58">
            <w:r>
              <w:t>- Parental engagement with school and children’s learning</w:t>
            </w:r>
          </w:p>
          <w:p w14:paraId="55D9E87C" w14:textId="77777777" w:rsidR="007D2F58" w:rsidRDefault="007D2F58" w:rsidP="00201063"/>
        </w:tc>
        <w:tc>
          <w:tcPr>
            <w:tcW w:w="2976" w:type="dxa"/>
          </w:tcPr>
          <w:p w14:paraId="049D421A" w14:textId="7B3784BF" w:rsidR="007D2F58" w:rsidRDefault="00C77C41" w:rsidP="007D2F58">
            <w:r>
              <w:t xml:space="preserve">Current governor list: </w:t>
            </w:r>
            <w:r w:rsidRPr="00C77C41">
              <w:rPr>
                <w:color w:val="3366FF"/>
                <w:sz w:val="12"/>
                <w:szCs w:val="12"/>
              </w:rPr>
              <w:t>https://st-andrews-church-of-england-oxford.secure-primarysite.net/meet-the-governors/</w:t>
            </w:r>
          </w:p>
          <w:p w14:paraId="1FFD9758" w14:textId="682CFCF9" w:rsidR="007D2F58" w:rsidRDefault="006260D8" w:rsidP="007D2F58">
            <w:r>
              <w:t>Parent</w:t>
            </w:r>
            <w:r w:rsidR="007D2F58">
              <w:t xml:space="preserve"> questionnaire results:</w:t>
            </w:r>
          </w:p>
          <w:p w14:paraId="5EA3D1C6" w14:textId="77777777" w:rsidR="007D2F58" w:rsidRPr="00DC29C2" w:rsidRDefault="007D2F58" w:rsidP="007D2F58">
            <w:pPr>
              <w:rPr>
                <w:color w:val="3366FF"/>
                <w:sz w:val="12"/>
                <w:szCs w:val="12"/>
              </w:rPr>
            </w:pPr>
            <w:r w:rsidRPr="00DC29C2">
              <w:rPr>
                <w:color w:val="3366FF"/>
                <w:sz w:val="12"/>
                <w:szCs w:val="12"/>
              </w:rPr>
              <w:t>https://st-andrews-church-of-england-oxford.secure-primarysite.net/parent-view/</w:t>
            </w:r>
          </w:p>
          <w:p w14:paraId="23B8BCBB" w14:textId="77777777" w:rsidR="007D2F58" w:rsidRDefault="007D2F58" w:rsidP="005B6162"/>
        </w:tc>
      </w:tr>
      <w:tr w:rsidR="007D2F58" w14:paraId="5E044D6A" w14:textId="77777777" w:rsidTr="00FB1BC8">
        <w:tc>
          <w:tcPr>
            <w:tcW w:w="2518" w:type="dxa"/>
          </w:tcPr>
          <w:p w14:paraId="29F384D4" w14:textId="3B38F205" w:rsidR="007D2F58" w:rsidRPr="00A90C35" w:rsidRDefault="007D2F58" w:rsidP="008B0E8D">
            <w:pPr>
              <w:rPr>
                <w:b/>
              </w:rPr>
            </w:pPr>
            <w:r w:rsidRPr="00A90C35">
              <w:rPr>
                <w:b/>
              </w:rPr>
              <w:t xml:space="preserve">Holding the Head Teacher to account </w:t>
            </w:r>
          </w:p>
        </w:tc>
        <w:tc>
          <w:tcPr>
            <w:tcW w:w="3686" w:type="dxa"/>
          </w:tcPr>
          <w:p w14:paraId="71A24DCC" w14:textId="6E5D4668" w:rsidR="007D2F58" w:rsidRDefault="007D2F58" w:rsidP="00E46374">
            <w:r>
              <w:t>- SDP and SEF open to review by all governors at FGB and subcommittee level.</w:t>
            </w:r>
          </w:p>
          <w:p w14:paraId="784943BE" w14:textId="3F4EE1B9" w:rsidR="0001610F" w:rsidRDefault="0001610F" w:rsidP="00E46374">
            <w:r>
              <w:t>- Monthly SDP meetings between Head, chair and deputy chair of governors.</w:t>
            </w:r>
          </w:p>
          <w:p w14:paraId="1DDF2043" w14:textId="5AC21A4A" w:rsidR="004674B1" w:rsidRDefault="004674B1" w:rsidP="00E46374">
            <w:r>
              <w:t>- Challenges recorded in blue in minutes.</w:t>
            </w:r>
          </w:p>
          <w:p w14:paraId="393B2910" w14:textId="13737900" w:rsidR="007D2F58" w:rsidRDefault="0001610F" w:rsidP="00201063">
            <w:r>
              <w:t xml:space="preserve">- </w:t>
            </w:r>
            <w:r w:rsidR="00AE6736">
              <w:t>Cyclical HT performance management, advised by an independent</w:t>
            </w:r>
            <w:r w:rsidR="007D2F58">
              <w:t xml:space="preserve"> consultant.  </w:t>
            </w:r>
          </w:p>
          <w:p w14:paraId="3226A469" w14:textId="0F7E27D0" w:rsidR="00AE6736" w:rsidRDefault="00AE6736" w:rsidP="00201063">
            <w:r>
              <w:t>- Monitoring of staff performance monitoring (</w:t>
            </w:r>
            <w:proofErr w:type="spellStart"/>
            <w:r>
              <w:t>anonymised</w:t>
            </w:r>
            <w:proofErr w:type="spellEnd"/>
            <w:r>
              <w:t>)</w:t>
            </w:r>
          </w:p>
          <w:p w14:paraId="7E3B9134" w14:textId="77777777" w:rsidR="007D2F58" w:rsidRDefault="007D2F58" w:rsidP="00E46374"/>
        </w:tc>
        <w:tc>
          <w:tcPr>
            <w:tcW w:w="3969" w:type="dxa"/>
          </w:tcPr>
          <w:p w14:paraId="32D64B4B" w14:textId="77777777" w:rsidR="00436576" w:rsidRDefault="00436576" w:rsidP="00436576">
            <w:r>
              <w:t xml:space="preserve">- Regular review of SDP and SEF </w:t>
            </w:r>
          </w:p>
          <w:p w14:paraId="621339D6" w14:textId="36DD95D3" w:rsidR="00436576" w:rsidRDefault="004674B1" w:rsidP="00436576">
            <w:r>
              <w:t>- C</w:t>
            </w:r>
            <w:r w:rsidR="00436576">
              <w:t>ulture of openness and accountability</w:t>
            </w:r>
          </w:p>
          <w:p w14:paraId="2DA30C27" w14:textId="672FBD5F" w:rsidR="007D2F58" w:rsidRDefault="007D2F58" w:rsidP="00201063">
            <w:r>
              <w:t xml:space="preserve">- Effective HT appraisal </w:t>
            </w:r>
          </w:p>
          <w:p w14:paraId="1A64709B" w14:textId="1ABD0C0D" w:rsidR="007D2F58" w:rsidRDefault="007D2F58" w:rsidP="00671CF8">
            <w:r>
              <w:t xml:space="preserve">- Independent professional </w:t>
            </w:r>
            <w:r w:rsidR="00F753E6">
              <w:t>guidance</w:t>
            </w:r>
            <w:r w:rsidR="0074326D">
              <w:t xml:space="preserve"> at strategic level</w:t>
            </w:r>
          </w:p>
          <w:p w14:paraId="0FE22CA5" w14:textId="21A5BB75" w:rsidR="007D2F58" w:rsidRDefault="007D2F58" w:rsidP="00671CF8">
            <w:r>
              <w:t xml:space="preserve">- </w:t>
            </w:r>
            <w:r w:rsidR="00AE6736">
              <w:t>Effective objective-setting to high professional standards</w:t>
            </w:r>
          </w:p>
          <w:p w14:paraId="4E3E7013" w14:textId="6315F6A1" w:rsidR="007D2F58" w:rsidRDefault="007D2F58" w:rsidP="00436576"/>
        </w:tc>
        <w:tc>
          <w:tcPr>
            <w:tcW w:w="2976" w:type="dxa"/>
          </w:tcPr>
          <w:p w14:paraId="03008477" w14:textId="77777777" w:rsidR="007D2F58" w:rsidRDefault="00021C0E" w:rsidP="005B6162">
            <w:r>
              <w:t>FGB Minutes</w:t>
            </w:r>
          </w:p>
          <w:p w14:paraId="4C5E703A" w14:textId="37E8EACE" w:rsidR="00021C0E" w:rsidRDefault="00021C0E" w:rsidP="005B6162">
            <w:r>
              <w:t>Confidential HT appraisal documents (on file)</w:t>
            </w:r>
          </w:p>
        </w:tc>
      </w:tr>
      <w:tr w:rsidR="007D2F58" w14:paraId="28CA873D" w14:textId="77777777" w:rsidTr="00FB1BC8">
        <w:tc>
          <w:tcPr>
            <w:tcW w:w="2518" w:type="dxa"/>
          </w:tcPr>
          <w:p w14:paraId="2C8E7359" w14:textId="45E6877F" w:rsidR="007D2F58" w:rsidRPr="002C0542" w:rsidRDefault="007D2F58">
            <w:pPr>
              <w:rPr>
                <w:b/>
                <w:highlight w:val="green"/>
              </w:rPr>
            </w:pPr>
            <w:r w:rsidRPr="00010A3C">
              <w:rPr>
                <w:b/>
              </w:rPr>
              <w:t>Rigorous self-assessment</w:t>
            </w:r>
          </w:p>
        </w:tc>
        <w:tc>
          <w:tcPr>
            <w:tcW w:w="3686" w:type="dxa"/>
          </w:tcPr>
          <w:p w14:paraId="41BDA79E" w14:textId="73D5E253" w:rsidR="007D2F58" w:rsidRPr="003E3687" w:rsidRDefault="007D2F58" w:rsidP="00C93C89">
            <w:r w:rsidRPr="003E3687">
              <w:t>- Financial management (SFVS)</w:t>
            </w:r>
          </w:p>
          <w:p w14:paraId="4634CBCD" w14:textId="6CCBB74F" w:rsidR="007D2F58" w:rsidRDefault="007D2F58" w:rsidP="00F12D42">
            <w:r w:rsidRPr="003E3687">
              <w:t xml:space="preserve">- Safeguarding </w:t>
            </w:r>
            <w:r w:rsidR="00F753E6" w:rsidRPr="003E3687">
              <w:t>audit</w:t>
            </w:r>
          </w:p>
          <w:p w14:paraId="7E7603FB" w14:textId="1A27242A" w:rsidR="00D912C0" w:rsidRDefault="00D912C0" w:rsidP="00F12D42">
            <w:r>
              <w:t xml:space="preserve">- Regular </w:t>
            </w:r>
            <w:r w:rsidR="0001610F">
              <w:t xml:space="preserve">10-minute </w:t>
            </w:r>
            <w:r>
              <w:t xml:space="preserve">self-assessment at FGB, covering </w:t>
            </w:r>
            <w:r w:rsidR="0001610F">
              <w:t>one theme at a time (</w:t>
            </w:r>
            <w:proofErr w:type="spellStart"/>
            <w:r w:rsidR="0001610F">
              <w:t>eg</w:t>
            </w:r>
            <w:proofErr w:type="spellEnd"/>
            <w:r w:rsidR="0001610F">
              <w:t xml:space="preserve">: strategic planning, school improvement, performance management </w:t>
            </w:r>
            <w:proofErr w:type="spellStart"/>
            <w:r w:rsidR="0001610F">
              <w:t>etc</w:t>
            </w:r>
            <w:proofErr w:type="spellEnd"/>
            <w:r w:rsidR="0001610F">
              <w:t>)</w:t>
            </w:r>
          </w:p>
          <w:p w14:paraId="79D1F7DD" w14:textId="11795547" w:rsidR="0001610F" w:rsidRDefault="0001610F" w:rsidP="00F12D42">
            <w:r>
              <w:t xml:space="preserve">- SWAT </w:t>
            </w:r>
            <w:proofErr w:type="spellStart"/>
            <w:r>
              <w:t>analaysis</w:t>
            </w:r>
            <w:proofErr w:type="spellEnd"/>
            <w:r>
              <w:t xml:space="preserve"> or other self-evaluation tool used at FGB once a year.</w:t>
            </w:r>
          </w:p>
          <w:p w14:paraId="1FCE48C2" w14:textId="328334D6" w:rsidR="0001610F" w:rsidRPr="003E3687" w:rsidRDefault="0001610F" w:rsidP="00F12D42">
            <w:r>
              <w:t xml:space="preserve">- Self-assessment challenges </w:t>
            </w:r>
            <w:proofErr w:type="spellStart"/>
            <w:r>
              <w:t>minuted</w:t>
            </w:r>
            <w:proofErr w:type="spellEnd"/>
            <w:r>
              <w:t xml:space="preserve"> in green (TBC)</w:t>
            </w:r>
          </w:p>
          <w:p w14:paraId="6FEBFA17" w14:textId="23D43892" w:rsidR="007D2F58" w:rsidRPr="003E3687" w:rsidRDefault="007D2F58" w:rsidP="009F2907"/>
        </w:tc>
        <w:tc>
          <w:tcPr>
            <w:tcW w:w="3969" w:type="dxa"/>
          </w:tcPr>
          <w:p w14:paraId="788C5D47" w14:textId="186AD928" w:rsidR="007D2F58" w:rsidRPr="003E3687" w:rsidRDefault="0001610F" w:rsidP="00671CF8">
            <w:r>
              <w:t>- F</w:t>
            </w:r>
            <w:r w:rsidR="007D2F58" w:rsidRPr="003E3687">
              <w:t>inancial health, probity and value for money</w:t>
            </w:r>
          </w:p>
          <w:p w14:paraId="3BE36F05" w14:textId="561984AF" w:rsidR="007D2F58" w:rsidRDefault="007D2F58" w:rsidP="00671CF8">
            <w:r w:rsidRPr="003E3687">
              <w:t>- Protecting vulnerable children</w:t>
            </w:r>
          </w:p>
          <w:p w14:paraId="72355A3F" w14:textId="03D41262" w:rsidR="0001610F" w:rsidRPr="003E3687" w:rsidRDefault="0001610F" w:rsidP="00671CF8">
            <w:r>
              <w:t>- Ensuring quality of governance</w:t>
            </w:r>
          </w:p>
          <w:p w14:paraId="4AE63F9D" w14:textId="035BB38E" w:rsidR="007D2F58" w:rsidRPr="003E3687" w:rsidRDefault="007D2F58" w:rsidP="00E46374"/>
        </w:tc>
        <w:tc>
          <w:tcPr>
            <w:tcW w:w="2976" w:type="dxa"/>
          </w:tcPr>
          <w:p w14:paraId="7B40FBFD" w14:textId="77777777" w:rsidR="007D2F58" w:rsidRDefault="0001610F" w:rsidP="0001610F">
            <w:r>
              <w:t>SFVS (on file)</w:t>
            </w:r>
          </w:p>
          <w:p w14:paraId="07101692" w14:textId="77777777" w:rsidR="0001610F" w:rsidRDefault="0001610F" w:rsidP="0001610F">
            <w:r>
              <w:t>Safeguarding audit (on file)</w:t>
            </w:r>
          </w:p>
          <w:p w14:paraId="7E233C3A" w14:textId="3CFC3268" w:rsidR="0001610F" w:rsidRDefault="00AE6736" w:rsidP="0001610F">
            <w:r>
              <w:t>FGB minutes (</w:t>
            </w:r>
            <w:proofErr w:type="spellStart"/>
            <w:r>
              <w:t>tbc</w:t>
            </w:r>
            <w:proofErr w:type="spellEnd"/>
            <w:r w:rsidR="0001610F">
              <w:t>)</w:t>
            </w:r>
          </w:p>
        </w:tc>
      </w:tr>
      <w:tr w:rsidR="007D2F58" w14:paraId="7CF3509B" w14:textId="77777777" w:rsidTr="00FB1BC8">
        <w:tc>
          <w:tcPr>
            <w:tcW w:w="2518" w:type="dxa"/>
          </w:tcPr>
          <w:p w14:paraId="3768090A" w14:textId="0F3E83AF" w:rsidR="007D2F58" w:rsidRPr="00A90C35" w:rsidRDefault="003E3687">
            <w:pPr>
              <w:rPr>
                <w:b/>
              </w:rPr>
            </w:pPr>
            <w:r>
              <w:rPr>
                <w:b/>
              </w:rPr>
              <w:t>Robust systems for</w:t>
            </w:r>
            <w:r w:rsidR="007D2F58">
              <w:rPr>
                <w:b/>
              </w:rPr>
              <w:t xml:space="preserve"> compliance</w:t>
            </w:r>
            <w:r w:rsidR="00594C84">
              <w:rPr>
                <w:b/>
              </w:rPr>
              <w:t xml:space="preserve"> and policy review</w:t>
            </w:r>
          </w:p>
        </w:tc>
        <w:tc>
          <w:tcPr>
            <w:tcW w:w="3686" w:type="dxa"/>
          </w:tcPr>
          <w:p w14:paraId="3897CDE9" w14:textId="4A39ABBF" w:rsidR="007D2F58" w:rsidRDefault="007D2F58" w:rsidP="00A90C35">
            <w:r>
              <w:t>- Annual website review</w:t>
            </w:r>
          </w:p>
          <w:p w14:paraId="32C32C07" w14:textId="36E70B1C" w:rsidR="007D2F58" w:rsidRDefault="007D2F58" w:rsidP="00A90C35">
            <w:r>
              <w:t>- Safeguarding governor carries out regular checks on SCR (Safeguarding Central Register)</w:t>
            </w:r>
          </w:p>
          <w:p w14:paraId="18A49FDF" w14:textId="23A93E49" w:rsidR="007D2F58" w:rsidRDefault="007D2F58" w:rsidP="00A90C35">
            <w:r>
              <w:t>- Health and Safety go</w:t>
            </w:r>
            <w:r w:rsidR="0074326D">
              <w:t>vernor liaises with SBM</w:t>
            </w:r>
          </w:p>
          <w:p w14:paraId="4043F45D" w14:textId="18853833" w:rsidR="006260D8" w:rsidRDefault="006260D8" w:rsidP="00A90C35">
            <w:r>
              <w:t>- Well-organised systems of policy review</w:t>
            </w:r>
          </w:p>
          <w:p w14:paraId="2D2F9A47" w14:textId="77777777" w:rsidR="007D2F58" w:rsidRDefault="007D2F58" w:rsidP="00A90C35"/>
        </w:tc>
        <w:tc>
          <w:tcPr>
            <w:tcW w:w="3969" w:type="dxa"/>
          </w:tcPr>
          <w:p w14:paraId="58C54FC7" w14:textId="1CCF60CD" w:rsidR="007D2F58" w:rsidRDefault="007D2F58" w:rsidP="008B0E8D">
            <w:r>
              <w:t xml:space="preserve">- Compliance </w:t>
            </w:r>
          </w:p>
          <w:p w14:paraId="2EC73F5A" w14:textId="5C209B14" w:rsidR="0074326D" w:rsidRDefault="003E3687" w:rsidP="008B0E8D">
            <w:r>
              <w:t>- Up-to-</w:t>
            </w:r>
            <w:r w:rsidR="0074326D">
              <w:t>date policies</w:t>
            </w:r>
          </w:p>
          <w:p w14:paraId="3831CC85" w14:textId="77777777" w:rsidR="00594C84" w:rsidRDefault="00594C84" w:rsidP="008B0E8D"/>
          <w:p w14:paraId="163E60E0" w14:textId="77777777" w:rsidR="007D2F58" w:rsidRDefault="007D2F58" w:rsidP="00671CF8"/>
        </w:tc>
        <w:tc>
          <w:tcPr>
            <w:tcW w:w="2976" w:type="dxa"/>
          </w:tcPr>
          <w:p w14:paraId="352482B3" w14:textId="1BEC9551" w:rsidR="007D2F58" w:rsidRPr="006260D8" w:rsidRDefault="00594C84" w:rsidP="008B0E8D">
            <w:pPr>
              <w:rPr>
                <w:color w:val="3366FF"/>
                <w:sz w:val="12"/>
                <w:szCs w:val="12"/>
              </w:rPr>
            </w:pPr>
            <w:r>
              <w:t>FPP</w:t>
            </w:r>
            <w:r w:rsidR="007D2F58">
              <w:t xml:space="preserve"> </w:t>
            </w:r>
            <w:r>
              <w:t>Schedule of Work</w:t>
            </w:r>
            <w:r w:rsidR="00C77C41">
              <w:t>:</w:t>
            </w:r>
            <w:r w:rsidR="006260D8">
              <w:t xml:space="preserve"> </w:t>
            </w:r>
            <w:r w:rsidR="006260D8" w:rsidRPr="006260D8">
              <w:rPr>
                <w:color w:val="3366FF"/>
                <w:sz w:val="12"/>
                <w:szCs w:val="12"/>
              </w:rPr>
              <w:t>https://st-andrews-church-of-england-oxford.secure-primarysite.net/fpp/</w:t>
            </w:r>
          </w:p>
          <w:p w14:paraId="5BF6352D" w14:textId="5E28F6B3" w:rsidR="00594C84" w:rsidRDefault="007D2F58" w:rsidP="00594C84">
            <w:r>
              <w:t xml:space="preserve">TLIS </w:t>
            </w:r>
            <w:r w:rsidR="00594C84">
              <w:t>Schedule of Work</w:t>
            </w:r>
            <w:r w:rsidR="00C77C41">
              <w:t>:</w:t>
            </w:r>
            <w:r>
              <w:t xml:space="preserve"> </w:t>
            </w:r>
            <w:r w:rsidR="00594C84" w:rsidRPr="00594C84">
              <w:rPr>
                <w:color w:val="3366FF"/>
                <w:sz w:val="12"/>
                <w:szCs w:val="12"/>
              </w:rPr>
              <w:t>https://st-andrews-church-of-england-oxford.secure-primarysite.net/tlis/</w:t>
            </w:r>
            <w:r w:rsidR="00594C84" w:rsidRPr="00594C84">
              <w:t xml:space="preserve"> </w:t>
            </w:r>
          </w:p>
          <w:p w14:paraId="721724FF" w14:textId="45BDDDB1" w:rsidR="007D2F58" w:rsidRDefault="007D2F58" w:rsidP="00594C84"/>
        </w:tc>
      </w:tr>
      <w:tr w:rsidR="007D2F58" w14:paraId="337DC982" w14:textId="77777777" w:rsidTr="00FB1BC8">
        <w:tc>
          <w:tcPr>
            <w:tcW w:w="2518" w:type="dxa"/>
          </w:tcPr>
          <w:p w14:paraId="78A14080" w14:textId="2C6BC01D" w:rsidR="007D2F58" w:rsidRPr="00A90C35" w:rsidRDefault="007D2F58" w:rsidP="00436576">
            <w:pPr>
              <w:rPr>
                <w:b/>
              </w:rPr>
            </w:pPr>
            <w:r w:rsidRPr="00A90C35">
              <w:rPr>
                <w:b/>
              </w:rPr>
              <w:t>Governor induction</w:t>
            </w:r>
            <w:r w:rsidR="00436576">
              <w:rPr>
                <w:b/>
              </w:rPr>
              <w:t>,</w:t>
            </w:r>
            <w:r w:rsidRPr="00A90C35">
              <w:rPr>
                <w:b/>
              </w:rPr>
              <w:t xml:space="preserve"> training</w:t>
            </w:r>
            <w:r w:rsidR="00436576">
              <w:rPr>
                <w:b/>
              </w:rPr>
              <w:t xml:space="preserve"> and skills</w:t>
            </w:r>
          </w:p>
        </w:tc>
        <w:tc>
          <w:tcPr>
            <w:tcW w:w="3686" w:type="dxa"/>
          </w:tcPr>
          <w:p w14:paraId="41732901" w14:textId="578254E1" w:rsidR="007D2F58" w:rsidRDefault="00436576" w:rsidP="004F3E5C">
            <w:r>
              <w:t>- New g</w:t>
            </w:r>
            <w:r w:rsidR="007D2F58">
              <w:t xml:space="preserve">overnors receive </w:t>
            </w:r>
            <w:r w:rsidR="0074326D">
              <w:t>face-to-face</w:t>
            </w:r>
            <w:r w:rsidR="007D2F58">
              <w:t xml:space="preserve"> induction.</w:t>
            </w:r>
          </w:p>
          <w:p w14:paraId="224AFFC6" w14:textId="2BE050A3" w:rsidR="007D2F58" w:rsidRDefault="00436576" w:rsidP="004F3E5C">
            <w:r>
              <w:t>- All g</w:t>
            </w:r>
            <w:r w:rsidR="007D2F58">
              <w:t xml:space="preserve">overnors </w:t>
            </w:r>
            <w:r w:rsidR="00AB413E">
              <w:t>access</w:t>
            </w:r>
            <w:r w:rsidR="007D2F58">
              <w:t xml:space="preserve"> training </w:t>
            </w:r>
            <w:r w:rsidR="003E3687">
              <w:t>from a variety of providers.</w:t>
            </w:r>
          </w:p>
          <w:p w14:paraId="5DACE4D3" w14:textId="00E83E0A" w:rsidR="007D2F58" w:rsidRDefault="007D2F58" w:rsidP="004F3E5C">
            <w:r>
              <w:t>- Presentations</w:t>
            </w:r>
            <w:r w:rsidR="00AB413E">
              <w:t xml:space="preserve"> are given</w:t>
            </w:r>
            <w:r>
              <w:t xml:space="preserve"> </w:t>
            </w:r>
            <w:r w:rsidR="0074326D">
              <w:t>at FGB</w:t>
            </w:r>
            <w:r>
              <w:t xml:space="preserve"> </w:t>
            </w:r>
            <w:r w:rsidR="003E3687">
              <w:t>on topical issues.</w:t>
            </w:r>
          </w:p>
          <w:p w14:paraId="504EEED0" w14:textId="49A1010F" w:rsidR="00436576" w:rsidRDefault="00436576" w:rsidP="004F3E5C">
            <w:r>
              <w:t>- Professional clerk of governors</w:t>
            </w:r>
            <w:r w:rsidR="003E3687">
              <w:t>.</w:t>
            </w:r>
          </w:p>
          <w:p w14:paraId="25DFFBC9" w14:textId="2AA12ACC" w:rsidR="00436576" w:rsidRDefault="00436576" w:rsidP="004F3E5C">
            <w:r>
              <w:t>- Skills audits every 2-3 years</w:t>
            </w:r>
            <w:r w:rsidR="003E3687">
              <w:t>.</w:t>
            </w:r>
          </w:p>
          <w:p w14:paraId="758D15E7" w14:textId="3DAE3D90" w:rsidR="00436576" w:rsidRDefault="00436576" w:rsidP="004F3E5C">
            <w:r>
              <w:t xml:space="preserve">- </w:t>
            </w:r>
            <w:r w:rsidR="004674B1">
              <w:t>Joint training and n</w:t>
            </w:r>
            <w:r>
              <w:t>etworking with other Partnership schools</w:t>
            </w:r>
            <w:r w:rsidR="003E3687">
              <w:t>.</w:t>
            </w:r>
          </w:p>
          <w:p w14:paraId="5D346EED" w14:textId="6C848742" w:rsidR="007D2F58" w:rsidRDefault="007D2F58" w:rsidP="004F3E5C">
            <w:r>
              <w:t xml:space="preserve"> </w:t>
            </w:r>
          </w:p>
        </w:tc>
        <w:tc>
          <w:tcPr>
            <w:tcW w:w="3969" w:type="dxa"/>
          </w:tcPr>
          <w:p w14:paraId="56FAEB4C" w14:textId="2D81AC85" w:rsidR="007D2F58" w:rsidRDefault="00BA3749" w:rsidP="00FA45A8">
            <w:r>
              <w:t>- Governors’ p</w:t>
            </w:r>
            <w:r w:rsidR="007D2F58">
              <w:t>rofessional development</w:t>
            </w:r>
          </w:p>
          <w:p w14:paraId="05712CCB" w14:textId="291C06B8" w:rsidR="0074326D" w:rsidRDefault="0074326D" w:rsidP="00FA45A8">
            <w:r>
              <w:t xml:space="preserve">- </w:t>
            </w:r>
            <w:r w:rsidR="00AB413E">
              <w:t>Skills focussed governing body</w:t>
            </w:r>
          </w:p>
          <w:p w14:paraId="14A3468D" w14:textId="059FF077" w:rsidR="00436576" w:rsidRDefault="004674B1" w:rsidP="00FA45A8">
            <w:r>
              <w:t>- Opportunities to share practice with other Partnership schools</w:t>
            </w:r>
          </w:p>
          <w:p w14:paraId="3F9060D3" w14:textId="0D7546C8" w:rsidR="007D2F58" w:rsidRDefault="007D2F58" w:rsidP="001D3D91"/>
        </w:tc>
        <w:tc>
          <w:tcPr>
            <w:tcW w:w="2976" w:type="dxa"/>
          </w:tcPr>
          <w:p w14:paraId="20DF599E" w14:textId="30ABE816" w:rsidR="007D2F58" w:rsidRDefault="007D2F58" w:rsidP="003E3687">
            <w:r>
              <w:t xml:space="preserve">- </w:t>
            </w:r>
            <w:r w:rsidR="00C77C41">
              <w:t>Governors’ training record</w:t>
            </w:r>
            <w:r w:rsidRPr="009F2907">
              <w:rPr>
                <w:highlight w:val="green"/>
              </w:rPr>
              <w:t xml:space="preserve"> </w:t>
            </w:r>
          </w:p>
        </w:tc>
      </w:tr>
    </w:tbl>
    <w:p w14:paraId="1DB94641" w14:textId="7EF25140" w:rsidR="006A5D9F" w:rsidRDefault="006A5D9F" w:rsidP="004674B1"/>
    <w:sectPr w:rsidR="006A5D9F" w:rsidSect="006A5D9F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9F"/>
    <w:rsid w:val="00010A3C"/>
    <w:rsid w:val="0001520C"/>
    <w:rsid w:val="0001610F"/>
    <w:rsid w:val="00021C0E"/>
    <w:rsid w:val="00194A45"/>
    <w:rsid w:val="001D3D91"/>
    <w:rsid w:val="00201063"/>
    <w:rsid w:val="00214CE3"/>
    <w:rsid w:val="002151F8"/>
    <w:rsid w:val="002A37C2"/>
    <w:rsid w:val="002C0542"/>
    <w:rsid w:val="00323728"/>
    <w:rsid w:val="00384CC3"/>
    <w:rsid w:val="003C11F4"/>
    <w:rsid w:val="003C45B2"/>
    <w:rsid w:val="003C609B"/>
    <w:rsid w:val="003E3687"/>
    <w:rsid w:val="0041566F"/>
    <w:rsid w:val="00436576"/>
    <w:rsid w:val="004674B1"/>
    <w:rsid w:val="004846FF"/>
    <w:rsid w:val="00486A1B"/>
    <w:rsid w:val="004F3E5C"/>
    <w:rsid w:val="00524E4E"/>
    <w:rsid w:val="00594C84"/>
    <w:rsid w:val="005B6162"/>
    <w:rsid w:val="0060178B"/>
    <w:rsid w:val="006260D8"/>
    <w:rsid w:val="0065467F"/>
    <w:rsid w:val="00671CF8"/>
    <w:rsid w:val="006A25F6"/>
    <w:rsid w:val="006A5D9F"/>
    <w:rsid w:val="007103D4"/>
    <w:rsid w:val="00715291"/>
    <w:rsid w:val="0074326D"/>
    <w:rsid w:val="007D2F58"/>
    <w:rsid w:val="00821114"/>
    <w:rsid w:val="008B0E8D"/>
    <w:rsid w:val="008B6FFB"/>
    <w:rsid w:val="008C7BA5"/>
    <w:rsid w:val="009F2907"/>
    <w:rsid w:val="00A22A28"/>
    <w:rsid w:val="00A55447"/>
    <w:rsid w:val="00A90C35"/>
    <w:rsid w:val="00AB413E"/>
    <w:rsid w:val="00AB70B1"/>
    <w:rsid w:val="00AE6736"/>
    <w:rsid w:val="00B45618"/>
    <w:rsid w:val="00B9519B"/>
    <w:rsid w:val="00BA3749"/>
    <w:rsid w:val="00BB722C"/>
    <w:rsid w:val="00C03DB6"/>
    <w:rsid w:val="00C431CE"/>
    <w:rsid w:val="00C57263"/>
    <w:rsid w:val="00C7583F"/>
    <w:rsid w:val="00C77C41"/>
    <w:rsid w:val="00C93C89"/>
    <w:rsid w:val="00D912C0"/>
    <w:rsid w:val="00DB1C85"/>
    <w:rsid w:val="00DC29C2"/>
    <w:rsid w:val="00E045BF"/>
    <w:rsid w:val="00E46374"/>
    <w:rsid w:val="00EA3B3B"/>
    <w:rsid w:val="00EA574C"/>
    <w:rsid w:val="00EA73EF"/>
    <w:rsid w:val="00F12D42"/>
    <w:rsid w:val="00F530DF"/>
    <w:rsid w:val="00F753E6"/>
    <w:rsid w:val="00F9422F"/>
    <w:rsid w:val="00FA45A8"/>
    <w:rsid w:val="00FA7037"/>
    <w:rsid w:val="00FB1BC8"/>
    <w:rsid w:val="00FC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3766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1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1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t-andrews-pri.oxon.sch.uk/visions-and-values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4</Pages>
  <Words>815</Words>
  <Characters>4647</Characters>
  <Application>Microsoft Macintosh Word</Application>
  <DocSecurity>0</DocSecurity>
  <Lines>38</Lines>
  <Paragraphs>10</Paragraphs>
  <ScaleCrop>false</ScaleCrop>
  <Company>Clear Focus Productions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Block</dc:creator>
  <cp:keywords/>
  <dc:description/>
  <cp:lastModifiedBy>Gail Block</cp:lastModifiedBy>
  <cp:revision>19</cp:revision>
  <dcterms:created xsi:type="dcterms:W3CDTF">2015-09-03T13:02:00Z</dcterms:created>
  <dcterms:modified xsi:type="dcterms:W3CDTF">2015-10-19T18:24:00Z</dcterms:modified>
</cp:coreProperties>
</file>